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DE9" w:rsidRPr="00F874A9" w:rsidRDefault="00F874A9" w:rsidP="00F874A9">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Проект методики</w:t>
      </w:r>
      <w:r w:rsidR="00CE3DE9" w:rsidRPr="00F874A9">
        <w:rPr>
          <w:rFonts w:ascii="Times New Roman" w:eastAsia="Times New Roman" w:hAnsi="Times New Roman" w:cs="Times New Roman"/>
          <w:b/>
          <w:sz w:val="24"/>
          <w:szCs w:val="24"/>
          <w:lang w:eastAsia="ru-RU"/>
        </w:rPr>
        <w:t xml:space="preserve"> расчета объема субвенций, предоставляемых местным бюджетам из бюджета автономного округа для осуществления органами местного самоуправления передаваемых отдельных государственных полномочий</w:t>
      </w:r>
    </w:p>
    <w:p w:rsidR="00CE3DE9" w:rsidRPr="00F874A9" w:rsidRDefault="00CE3DE9" w:rsidP="00F874A9">
      <w:pPr>
        <w:spacing w:after="0" w:line="240" w:lineRule="auto"/>
        <w:jc w:val="center"/>
        <w:rPr>
          <w:rFonts w:ascii="Times New Roman" w:eastAsia="Times New Roman" w:hAnsi="Times New Roman" w:cs="Times New Roman"/>
          <w:b/>
          <w:sz w:val="24"/>
          <w:szCs w:val="24"/>
          <w:lang w:eastAsia="ru-RU"/>
        </w:rPr>
      </w:pPr>
    </w:p>
    <w:p w:rsidR="009E02F5" w:rsidRDefault="009E02F5" w:rsidP="00F874A9">
      <w:pPr>
        <w:spacing w:after="0" w:line="240" w:lineRule="auto"/>
        <w:jc w:val="center"/>
        <w:rPr>
          <w:rFonts w:ascii="Times New Roman" w:eastAsia="Times New Roman" w:hAnsi="Times New Roman" w:cs="Times New Roman"/>
          <w:sz w:val="24"/>
          <w:szCs w:val="24"/>
          <w:lang w:eastAsia="ru-RU"/>
        </w:rPr>
      </w:pPr>
      <w:r w:rsidRPr="009E02F5">
        <w:rPr>
          <w:rFonts w:ascii="Times New Roman" w:eastAsia="Times New Roman" w:hAnsi="Times New Roman" w:cs="Times New Roman"/>
          <w:sz w:val="24"/>
          <w:szCs w:val="24"/>
          <w:lang w:eastAsia="ru-RU"/>
        </w:rPr>
        <w:t>(проект Закона Ханты-Мансийского автономного округа – Югры «О внесении изменений в Закон Ханты-Мансийского автономного округа – Югры «О дополнительных гарантиях и дополнительных мерах социальной поддержки детей-сирот и детей, оставшихся без попечения родителей, лиц из числа детей-сирот и детей, оставшихся без попечения родителей, усыновителей, приемных родителей в Ханты-Мансийском автономном</w:t>
      </w:r>
    </w:p>
    <w:p w:rsidR="00CE3DE9" w:rsidRDefault="009E02F5" w:rsidP="00F874A9">
      <w:pPr>
        <w:spacing w:after="0" w:line="240" w:lineRule="auto"/>
        <w:jc w:val="center"/>
        <w:rPr>
          <w:rFonts w:ascii="Times New Roman" w:eastAsia="Times New Roman" w:hAnsi="Times New Roman" w:cs="Times New Roman"/>
          <w:sz w:val="24"/>
          <w:szCs w:val="24"/>
          <w:lang w:eastAsia="ru-RU"/>
        </w:rPr>
      </w:pPr>
      <w:r w:rsidRPr="009E02F5">
        <w:rPr>
          <w:rFonts w:ascii="Times New Roman" w:eastAsia="Times New Roman" w:hAnsi="Times New Roman" w:cs="Times New Roman"/>
          <w:sz w:val="24"/>
          <w:szCs w:val="24"/>
          <w:lang w:eastAsia="ru-RU"/>
        </w:rPr>
        <w:t xml:space="preserve"> округе – Югре»)</w:t>
      </w:r>
    </w:p>
    <w:p w:rsidR="009E02F5" w:rsidRPr="00F874A9" w:rsidRDefault="009E02F5" w:rsidP="00F874A9">
      <w:pPr>
        <w:spacing w:after="0" w:line="240" w:lineRule="auto"/>
        <w:jc w:val="center"/>
        <w:rPr>
          <w:rFonts w:ascii="Times New Roman" w:eastAsia="Times New Roman" w:hAnsi="Times New Roman" w:cs="Times New Roman"/>
          <w:b/>
          <w:sz w:val="24"/>
          <w:szCs w:val="24"/>
          <w:lang w:eastAsia="ru-RU"/>
        </w:rPr>
      </w:pP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Статья 14. Способ (методика) расчета объема субвенций, предоставляемых местным бюджетам из бюджета автономного округа для осуществления органами местного самоуправления передаваемых отдельных государственных полномочий.</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Объем субвенций, предоставляемых для осуществления переданных органам местного самоуправления отдельных государственных полномочий, определяется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bookmarkStart w:id="0" w:name="_GoBack"/>
      <w:bookmarkEnd w:id="0"/>
    </w:p>
    <w:p w:rsidR="00F874A9" w:rsidRPr="00F874A9" w:rsidRDefault="009C2D44" w:rsidP="00F874A9">
      <w:pPr>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Ос = Ос1 + Ос2 + Ос3 + Ос4</w:t>
      </w:r>
      <w:r w:rsidR="00F874A9" w:rsidRPr="00F874A9">
        <w:rPr>
          <w:rFonts w:ascii="Times New Roman" w:hAnsi="Times New Roman" w:cs="Times New Roman"/>
          <w:sz w:val="24"/>
          <w:szCs w:val="24"/>
        </w:rPr>
        <w:t>,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Ос1 – годовой объем средств на реализацию настоящего Закона, предоставляемых отдельному муниципальному образованию для осуществления органами местного самоуправления передаваемых отдельных государственных полномочий по назначению и предоставлению вознаграждения приемным родителям,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Ос1 = Нот + Ну,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Нот – объем средств на реализацию настоящего Закона, предоставляемых отдельному муниципальному образованию на выплату вознаграждения приемным родителям,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Нот = Рв x Вр + Рв1 x Вр1 + Рв2 x Вр2 + Рв3 x Вр3,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Рв – размер денежных средств в год на выплату вознаграждения приемному родителю на каждого ребенка с учетом налогов и страховых взносов в государственные внебюджетные фонды, предусмотренных законодательством Российской Федерации;</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Вр – среднегодовое количество выплат приемным родителям на каждого ребенка;</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Рв1 – размер денежных средств в год на выплату вознаграждения приемному родителю на воспитание каждого ребенка, не достигшего возраста трех лет, с учетом налогов и страховых взносов в государственные внебюджетные фонды, предусмотренных законодательством Российской Федерации;</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Вр1 – среднегодовое количество выплат приемным родителям на воспитание каждого ребенка, не достигшего возраста трех лет;</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Рв2 – размер денежных средств в год на выплату вознаграждения приемному родителю на воспитание каждого ребенка-инвалида или ребенка, состоящего на диспансерном учете в связи с имеющимся хроническим заболеванием, или ребенка с ограниченными возможностями здоровья, с учетом налогов и страховых взносов в государственные внебюджетные фонды, предусмотренных законодательством Российской Федерации;</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lastRenderedPageBreak/>
        <w:t>Вр2 – среднегодовое количество выплат приемным родителям на воспитание каждого ребенка-инвалида, или ребенка, состоящего на диспансерном учете в связи с имеющимся хроническим заболеванием, или ребенка с ограниченными возможностями здоровья;</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Рв3 – размер денежных средств в год на выплату вознаграждения приемному родителю на воспитание каждого ребенка в возрасте от 12 лет с учетом налогов и страховых взносов в государственные внебюджетные фонды, предусмотренных законодательством Российской Федерации;</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Вр3 – среднегодовое количество выплат приемным родителям на воспитание каждого ребенка в возрасте от 12 лет;</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Ну – объем средств на реализацию настоящего Закона, предоставляемых отдельному муниципальному образованию на оплату услуг банка (почтовых услуг) по перечислению выплаты вознаграждения приемным родителям,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Ну = Нот x П,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П – комиссия банка за перечисление средств (оплата почтовых услуг);</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Ос2 – годовой объем средств на реализацию настоящего Закона, предоставляемых отдельному муниципальному образованию для осуществления органами местного самоуправления передаваемых отдельных государственных полномочий, установленных пунктами 2 и 4 статьи 12 настоящего Закона,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Ос2 = Нр3 x Чу3 + Нр5 x Чу5,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Нр3 – годовой объем средств на реализацию настоящего Закона, предоставляемых отдельному муниципальному образованию, в части реализации мер социальной поддержки детей-сирот и детей, оставшихся без попечения родителей, воспитывающихся в семьях опекунов или попечителей, приемных семьях, лиц из числа детей-сирот и детей, оставшихся без попечения родителей, по обеспечению их по окончании общеобразовательной организации одеждой, обувью, мягким инвентарем и оборудованием в расчете на одного человека;</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Чу3 – среднегодовая численность детей-сирот и детей, оставшихся без попечения родителей, воспитывающихся в семьях опекунов или попечителей, приемных семьях, лиц из числа детей-сирот и детей, оставшихся без попечения родителей, имеющих право на обеспечение по окончании общеобразовательной организации одеждой, обувью, мягким инвентарем и оборудованием;</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Нр5 – годовой объем средств на реализацию настоящего Закона, предоставляемых отдельному муниципальному образованию, в части реализации мер социальной поддержки детей-сирот и детей, оставшихся без попечения родителей, лиц из числа детей-сирот и детей, оставшихся без попечения родителей (за исключением находящихся в организациях для детей-сирот автономного округа и обучающихся в профессиональных образовательных организациях автономного округа или образовательных организациях высшего образования автономного округа), по приобретению путевок в организации отдыха детей и их оздоровления, санаторно-курортные организации и оплате проезда к месту лечения (отдыха) и обратно в расчете на одного человека;</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Чу5 – среднегодовая численность детей-сирот и детей, оставшихся без попечения родителей, лиц из числа детей-сирот и детей, оставшихся без попечения родителей (за исключением находящихся в организациях для детей-сирот автономного округа и обучающихся в профессиональных образовательных организациях автономного округа </w:t>
      </w:r>
      <w:r w:rsidRPr="00F874A9">
        <w:rPr>
          <w:rFonts w:ascii="Times New Roman" w:hAnsi="Times New Roman" w:cs="Times New Roman"/>
          <w:sz w:val="24"/>
          <w:szCs w:val="24"/>
        </w:rPr>
        <w:lastRenderedPageBreak/>
        <w:t>или образовательных организациях высшего образования автономного округа), имеющих право на получение путевок в организации отдыха детей и их оздоровления, санаторно-курортные организации и оплату проезда к месту лечения (отдыха) и обратно;</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Ос3 – годовой объем средств на реализацию настоящего Закона, предоставляемых отдельному муниципальному образованию для осуществления органами местного самоуправления передаваемого отдельного государственного полномочия по ремонту жилых помещений, находящихся на территории муниципального образования, единственными собственниками которых либо собственниками долей в которых являются дети-сироты и дети, оставшиеся без попечения родителей, лица из числа детей-сирот и детей, оставшихся без попечения родителей, остальные доли в которых принадлежат на праве собственности детям-сиротам и детям, оставшимся без попечения родителей, лицам из числа детей-сирот и детей, оставшихся без попечения родителей,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Ос3 = Sрем x Чусоб x Ррем x Iцен,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Sрем – средняя площадь жилых помещений, подлежащих ремонту (в расчете на одного человека), единственными собственниками которых либо собственниками долей в которых являются дети-сироты и дети, оставшиеся без попечения родителей, лица из числа детей-сирот и детей, оставшихся без попечения родителей, остальные доли в которых принадлежат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Чусоб – численность детей-сирот и детей, оставшихся без попечения родителей, лиц из числа детей-сирот и детей, оставшихся без попечения родителей, являющихся единственными собственниками подлежащих ремонту жилых помещений либо собственниками долей в жилых помещениях, подлежащих ремонту, остальные доли в которых принадлежат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Ррем – стоимость ремонта в расчете на 1 квадратный метр жилой площади, определяемая в соответствии с размерами предельной стоимости капитального ремонта многоквартирных домов по автономному округу, устанавливаемыми Правительством автономного округа;</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Iцен – индекс прогнозируемого роста потребительских цен на очередной финансовый год;</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Ос4 – годовой объем средств на реализацию настоящего Закона, предоставляемых отдельному муниципальному образованию для осуществления органами местного самоуправления передаваемого отдельного государственного полномочия по предоставлению в соответствии с законодательством Российской Федерации детям-сиротам и детям, оставшимся без попечения родителей, лицам из числа детей-сирот и детей, оставшихся без попечения родителей, а также иным лицам жилых помещений специализированного жилищного фонда, определяемый по следующей формуле: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Ос4 = S x Рм2 x Чду, где:</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 </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S – общая площадь предоставляемого жилого помещения специализированного жилого фонда на одиноко проживающего гражданина в размере 33 квадратных метров;</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 xml:space="preserve">Рм2 – норматив (показатель) средней рыночной стоимости 1 квадратного метра общей площади жилого помещения в капитальном исполнении в соответствующем </w:t>
      </w:r>
      <w:r w:rsidRPr="00F874A9">
        <w:rPr>
          <w:rFonts w:ascii="Times New Roman" w:hAnsi="Times New Roman" w:cs="Times New Roman"/>
          <w:sz w:val="24"/>
          <w:szCs w:val="24"/>
        </w:rPr>
        <w:lastRenderedPageBreak/>
        <w:t>муниципальном образовании, утвержденный уполномоченным органом государственной власти автономного округа на третий квартал текущего финансового года;</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Чду – численность детей-сирот и детей, оставшихся без попечения родителей, лиц из числа детей-сирот и детей, оставшихся без попечения родителей, иных лиц:</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которые включены в список и у которых право на предоставление жилых помещений возникло и не реализовано до начала очередного финансового года, а также возникнет в очередном финансовом году;</w:t>
      </w:r>
    </w:p>
    <w:p w:rsidR="00F874A9" w:rsidRPr="00F874A9" w:rsidRDefault="00F874A9" w:rsidP="00F874A9">
      <w:pPr>
        <w:spacing w:after="0" w:line="240" w:lineRule="auto"/>
        <w:ind w:firstLine="708"/>
        <w:contextualSpacing/>
        <w:jc w:val="both"/>
        <w:rPr>
          <w:rFonts w:ascii="Times New Roman" w:hAnsi="Times New Roman" w:cs="Times New Roman"/>
          <w:sz w:val="24"/>
          <w:szCs w:val="24"/>
        </w:rPr>
      </w:pPr>
      <w:r w:rsidRPr="00F874A9">
        <w:rPr>
          <w:rFonts w:ascii="Times New Roman" w:hAnsi="Times New Roman" w:cs="Times New Roman"/>
          <w:sz w:val="24"/>
          <w:szCs w:val="24"/>
        </w:rPr>
        <w:t>которые подлежат обеспечению жилыми помещениями на основании вступивших в законную силу судебных решений;</w:t>
      </w:r>
    </w:p>
    <w:p w:rsidR="001E23D5" w:rsidRPr="00F874A9" w:rsidRDefault="001E23D5" w:rsidP="00F874A9">
      <w:pPr>
        <w:spacing w:after="0" w:line="240" w:lineRule="auto"/>
        <w:contextualSpacing/>
        <w:jc w:val="right"/>
        <w:rPr>
          <w:rFonts w:ascii="Times New Roman" w:eastAsia="Times New Roman" w:hAnsi="Times New Roman" w:cs="Times New Roman"/>
          <w:sz w:val="24"/>
          <w:szCs w:val="24"/>
          <w:lang w:eastAsia="ru-RU"/>
        </w:rPr>
      </w:pPr>
    </w:p>
    <w:sectPr w:rsidR="001E23D5" w:rsidRPr="00F874A9" w:rsidSect="00841A34">
      <w:headerReference w:type="default" r:id="rId7"/>
      <w:pgSz w:w="11906" w:h="16838"/>
      <w:pgMar w:top="1559" w:right="1134" w:bottom="1276" w:left="1418" w:header="709" w:footer="709" w:gutter="0"/>
      <w:pgNumType w:start="241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0CCD" w:rsidRDefault="005A0CCD" w:rsidP="00CE3DE9">
      <w:pPr>
        <w:spacing w:after="0" w:line="240" w:lineRule="auto"/>
      </w:pPr>
      <w:r>
        <w:separator/>
      </w:r>
    </w:p>
  </w:endnote>
  <w:endnote w:type="continuationSeparator" w:id="0">
    <w:p w:rsidR="005A0CCD" w:rsidRDefault="005A0CCD" w:rsidP="00CE3D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0CCD" w:rsidRDefault="005A0CCD" w:rsidP="00CE3DE9">
      <w:pPr>
        <w:spacing w:after="0" w:line="240" w:lineRule="auto"/>
      </w:pPr>
      <w:r>
        <w:separator/>
      </w:r>
    </w:p>
  </w:footnote>
  <w:footnote w:type="continuationSeparator" w:id="0">
    <w:p w:rsidR="005A0CCD" w:rsidRDefault="005A0CCD" w:rsidP="00CE3D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2808098"/>
      <w:docPartObj>
        <w:docPartGallery w:val="Page Numbers (Top of Page)"/>
        <w:docPartUnique/>
      </w:docPartObj>
    </w:sdtPr>
    <w:sdtContent>
      <w:p w:rsidR="00841A34" w:rsidRDefault="00841A34">
        <w:pPr>
          <w:pStyle w:val="a3"/>
          <w:jc w:val="right"/>
        </w:pPr>
        <w:r>
          <w:fldChar w:fldCharType="begin"/>
        </w:r>
        <w:r>
          <w:instrText>PAGE   \* MERGEFORMAT</w:instrText>
        </w:r>
        <w:r>
          <w:fldChar w:fldCharType="separate"/>
        </w:r>
        <w:r>
          <w:rPr>
            <w:noProof/>
          </w:rPr>
          <w:t>2421</w:t>
        </w:r>
        <w:r>
          <w:fldChar w:fldCharType="end"/>
        </w:r>
      </w:p>
    </w:sdtContent>
  </w:sdt>
  <w:p w:rsidR="005A0CCD" w:rsidRDefault="005A0CC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530"/>
    <w:rsid w:val="00011385"/>
    <w:rsid w:val="0002546B"/>
    <w:rsid w:val="000B6FE2"/>
    <w:rsid w:val="001A7A3F"/>
    <w:rsid w:val="001E23D5"/>
    <w:rsid w:val="00224286"/>
    <w:rsid w:val="003F78BB"/>
    <w:rsid w:val="00403768"/>
    <w:rsid w:val="005A0CCD"/>
    <w:rsid w:val="005A4480"/>
    <w:rsid w:val="007465A5"/>
    <w:rsid w:val="00841A34"/>
    <w:rsid w:val="008C1B5A"/>
    <w:rsid w:val="00914E9B"/>
    <w:rsid w:val="009C2D44"/>
    <w:rsid w:val="009E02F5"/>
    <w:rsid w:val="00C51530"/>
    <w:rsid w:val="00CE3DE9"/>
    <w:rsid w:val="00D40541"/>
    <w:rsid w:val="00DE4DBD"/>
    <w:rsid w:val="00E43573"/>
    <w:rsid w:val="00F33B74"/>
    <w:rsid w:val="00F438F4"/>
    <w:rsid w:val="00F87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5D8C56-0B8A-4D6C-B994-21F33568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E3DE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E3DE9"/>
  </w:style>
  <w:style w:type="paragraph" w:styleId="a5">
    <w:name w:val="footer"/>
    <w:basedOn w:val="a"/>
    <w:link w:val="a6"/>
    <w:uiPriority w:val="99"/>
    <w:unhideWhenUsed/>
    <w:rsid w:val="00CE3DE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E3DE9"/>
  </w:style>
  <w:style w:type="paragraph" w:styleId="a7">
    <w:name w:val="Balloon Text"/>
    <w:basedOn w:val="a"/>
    <w:link w:val="a8"/>
    <w:uiPriority w:val="99"/>
    <w:semiHidden/>
    <w:unhideWhenUsed/>
    <w:rsid w:val="008C1B5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C1B5A"/>
    <w:rPr>
      <w:rFonts w:ascii="Tahoma" w:hAnsi="Tahoma" w:cs="Tahoma"/>
      <w:sz w:val="16"/>
      <w:szCs w:val="16"/>
    </w:rPr>
  </w:style>
  <w:style w:type="paragraph" w:styleId="HTML">
    <w:name w:val="HTML Preformatted"/>
    <w:basedOn w:val="a"/>
    <w:link w:val="HTML0"/>
    <w:uiPriority w:val="99"/>
    <w:semiHidden/>
    <w:unhideWhenUsed/>
    <w:rsid w:val="004037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03768"/>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471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9483D-43FE-475F-ACC3-82696C6FA4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1445</Words>
  <Characters>8238</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Бисс Алена Владимировна</dc:creator>
  <cp:keywords/>
  <dc:description/>
  <cp:lastModifiedBy>Фрей Валентина Александровна</cp:lastModifiedBy>
  <cp:revision>10</cp:revision>
  <cp:lastPrinted>2018-08-20T04:03:00Z</cp:lastPrinted>
  <dcterms:created xsi:type="dcterms:W3CDTF">2018-08-18T06:20:00Z</dcterms:created>
  <dcterms:modified xsi:type="dcterms:W3CDTF">2019-10-18T10:15:00Z</dcterms:modified>
</cp:coreProperties>
</file>